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tabs>
          <w:tab w:val="clear" w:pos="4153" w:leader="none"/>
          <w:tab w:val="clear" w:pos="8306" w:leader="none"/>
        </w:tabs>
        <w:rPr>
          <w:b/>
          <w:bCs/>
        </w:rPr>
      </w:pPr>
      <w:r>
        <w:rPr>
          <w:b/>
          <w:bCs/>
        </w:rPr>
        <w:t xml:space="preserve">ПОЯСНИТЕЛЬНАЯ ЗАПИСКА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widowControl w:val="off"/>
        <w:rPr>
          <w:b/>
          <w:bCs/>
        </w:rPr>
      </w:pPr>
      <w:r>
        <w:rPr>
          <w:b/>
        </w:rPr>
        <w:t xml:space="preserve">к проекту закона Новосибирской области</w:t>
      </w:r>
      <w:r>
        <w:rPr>
          <w:b/>
        </w:rPr>
        <w:t xml:space="preserve"> </w:t>
      </w:r>
      <w:r>
        <w:rPr>
          <w:b/>
          <w:bCs/>
          <w:szCs w:val="27"/>
        </w:rPr>
      </w:r>
      <w:r/>
    </w:p>
    <w:p>
      <w:pPr>
        <w:jc w:val="center"/>
        <w:widowControl w:val="off"/>
      </w:pPr>
      <w:r>
        <w:rPr>
          <w:b/>
          <w:bCs/>
          <w:szCs w:val="27"/>
        </w:rPr>
        <w:t xml:space="preserve">«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 внесении изменений в отдельные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законы Новосибирской области</w:t>
      </w:r>
      <w:r>
        <w:rPr>
          <w:b/>
          <w:bCs/>
          <w:szCs w:val="27"/>
        </w:rPr>
        <w:t xml:space="preserve">»</w:t>
      </w:r>
      <w:r/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jc w:val="both"/>
      </w:pPr>
      <w:r>
        <w:t xml:space="preserve"> </w:t>
      </w:r>
      <w:r/>
    </w:p>
    <w:p>
      <w:pPr>
        <w:pStyle w:val="850"/>
        <w:ind w:firstLine="709"/>
        <w:jc w:val="both"/>
      </w:pPr>
      <w:r/>
      <w:r>
        <w:t xml:space="preserve">19 августа 2024 года вступил в силу Федеральный закон от 8 августа 2024 года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</w:t>
      </w:r>
      <w:r>
        <w:t xml:space="preserve">Российской Федерации», которым  вносятся изменения в ряд законодательных актов Российской Федерации в целях уточнения их положений, содержащих отсылку к Федеральному закону от 6 октября 1999 года № 184-ФЗ «Об общих принципах организации законодательных (пре</w:t>
      </w:r>
      <w:r>
        <w:t xml:space="preserve">дставительных) и исполнительных органов государственной власти субъектов Российской Федерации», который признан утратившим силу с 1 января 2023 года. Кроме того уточняются используемые в законодательстве Российской Федерации наименования органов государстве</w:t>
      </w:r>
      <w:r>
        <w:t xml:space="preserve">нной власти субъектов Российской Федерации с целью их приведения в соответствие с терминологией, используемой в Федеральном законе от 21 декабря 2021 года      № 414-ФЗ «Об общих принципах организации публичной власти в субъектах Российской Федерации» (дал</w:t>
      </w:r>
      <w:r>
        <w:t xml:space="preserve">ее – Федеральный закон № 414-ФЗ)</w:t>
      </w:r>
      <w:r>
        <w:t xml:space="preserve">.</w:t>
      </w:r>
      <w:r/>
    </w:p>
    <w:p>
      <w:pPr>
        <w:ind w:firstLine="709"/>
        <w:jc w:val="both"/>
      </w:pPr>
      <w:r>
        <w:rPr>
          <w:highlight w:val="none"/>
        </w:rPr>
      </w:r>
      <w:r>
        <w:t xml:space="preserve">В связи с внесением изменений в Федеральный закон № 414-ФЗ внос</w:t>
      </w:r>
      <w:r>
        <w:t xml:space="preserve">я</w:t>
      </w:r>
      <w:r>
        <w:t xml:space="preserve">тся изменени</w:t>
      </w:r>
      <w:r>
        <w:t xml:space="preserve">я</w:t>
      </w:r>
      <w:r>
        <w:t xml:space="preserve"> </w:t>
      </w:r>
      <w:r>
        <w:rPr>
          <w:bCs/>
        </w:rPr>
        <w:t xml:space="preserve">в 15 Законов Новосибирской области, которыми </w:t>
      </w:r>
      <w:r>
        <w:rPr>
          <w:bCs/>
        </w:rPr>
        <w:t xml:space="preserve">наименование исполнительных органов </w:t>
      </w:r>
      <w:r>
        <w:rPr>
          <w:bCs/>
        </w:rPr>
        <w:t xml:space="preserve">Новосибирской области</w:t>
      </w:r>
      <w:r/>
      <w:r>
        <w:rPr>
          <w:bCs/>
        </w:rPr>
        <w:t xml:space="preserve"> приведены к единообразию.</w:t>
      </w:r>
      <w:r/>
      <w:r>
        <w:rPr>
          <w:bCs/>
        </w:rPr>
      </w:r>
      <w:r/>
      <w:r/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t xml:space="preserve">Проект закона состоит из </w:t>
      </w:r>
      <w:r>
        <w:t xml:space="preserve">16</w:t>
      </w:r>
      <w:r>
        <w:t xml:space="preserve"> статей</w:t>
      </w:r>
      <w:r>
        <w:t xml:space="preserve">.</w:t>
      </w:r>
      <w:r>
        <w:t xml:space="preserve"> </w:t>
      </w:r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highlight w:val="none"/>
        </w:rPr>
      </w:pPr>
      <w:r>
        <w:t xml:space="preserve">Статья 1 </w:t>
      </w:r>
      <w:r>
        <w:t xml:space="preserve">вносит </w:t>
      </w:r>
      <w:r>
        <w:t xml:space="preserve"> </w:t>
      </w:r>
      <w:r>
        <w:t xml:space="preserve">изменения </w:t>
      </w:r>
      <w:r>
        <w:rPr>
          <w:iCs/>
          <w:sz w:val="28"/>
          <w:szCs w:val="28"/>
        </w:rPr>
        <w:t xml:space="preserve">в  Закон Новосибирской области от 26 сентября 2005 года № 325-ОЗ «Об особо охраняемых природных территориях в Новосибирской области»</w:t>
      </w:r>
      <w:r/>
      <w:r/>
      <w:r>
        <w:t xml:space="preserve">.</w:t>
      </w:r>
      <w:r/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highlight w:val="none"/>
        </w:rPr>
      </w:r>
      <w:r>
        <w:t xml:space="preserve">Статья 2 </w:t>
      </w:r>
      <w:r>
        <w:t xml:space="preserve"> </w:t>
      </w:r>
      <w:r>
        <w:t xml:space="preserve">вносит </w:t>
      </w:r>
      <w:r>
        <w:t xml:space="preserve"> </w:t>
      </w:r>
      <w:r>
        <w:t xml:space="preserve">изменение</w:t>
      </w:r>
      <w:r>
        <w:t xml:space="preserve"> </w:t>
      </w:r>
      <w:r/>
      <w:r>
        <w:rPr>
          <w:highlight w:val="none"/>
        </w:rPr>
      </w:r>
      <w:r>
        <w:rPr>
          <w:sz w:val="28"/>
          <w:szCs w:val="28"/>
        </w:rPr>
        <w:t xml:space="preserve">в статью 2 Закона Новосибирской обл</w:t>
      </w:r>
      <w:r>
        <w:rPr>
          <w:sz w:val="28"/>
          <w:szCs w:val="28"/>
        </w:rPr>
        <w:t xml:space="preserve">асти от 6 апреля 2007 года </w:t>
      </w:r>
      <w:r>
        <w:rPr>
          <w:sz w:val="28"/>
          <w:szCs w:val="28"/>
        </w:rPr>
        <w:t xml:space="preserve">№ 102-ОЗ «О некоторых вопросах организации розничных рынков на территории Новосибирской области».</w:t>
      </w:r>
      <w:r>
        <w:rPr>
          <w:highlight w:val="none"/>
        </w:rPr>
      </w:r>
      <w:r>
        <w:rPr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3 </w:t>
      </w:r>
      <w:r>
        <w:t xml:space="preserve"> </w:t>
      </w:r>
      <w:r>
        <w:t xml:space="preserve">вносит </w:t>
      </w:r>
      <w:r>
        <w:t xml:space="preserve"> </w:t>
      </w:r>
      <w:r>
        <w:t xml:space="preserve">изменения</w:t>
      </w:r>
      <w:r/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в Закон Новосибирской области от 7</w:t>
      </w:r>
      <w:r>
        <w:rPr>
          <w:sz w:val="28"/>
          <w:szCs w:val="28"/>
        </w:rPr>
        <w:t xml:space="preserve"> июля 2007 года № 130-ОЗ </w:t>
      </w:r>
      <w:r>
        <w:rPr>
          <w:sz w:val="28"/>
          <w:szCs w:val="28"/>
        </w:rPr>
        <w:t xml:space="preserve">«О порядке и нормативах заготовки гражданами древесины для собственных нужд </w:t>
      </w:r>
      <w:r>
        <w:rPr>
          <w:sz w:val="28"/>
          <w:szCs w:val="28"/>
        </w:rPr>
        <w:t xml:space="preserve">в Новосибирской области»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4 </w:t>
      </w:r>
      <w:r/>
      <w:r>
        <w:rPr>
          <w:sz w:val="28"/>
          <w:szCs w:val="28"/>
          <w:highlight w:val="none"/>
        </w:rPr>
      </w:r>
      <w:r/>
      <w:r>
        <w:t xml:space="preserve">вносит </w:t>
      </w:r>
      <w:r>
        <w:t xml:space="preserve"> </w:t>
      </w:r>
      <w:r>
        <w:t xml:space="preserve">изменение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  <w:t xml:space="preserve">в статью 4 Закона Новосибирской области от 15 декабря 2007 года № 184-ОЗ «О порядке заготовки гражданами пищевых лесных ресурсов и сбора лекарственных растений для собственных нужд в Новосибирской области».</w:t>
      </w:r>
      <w:r>
        <w:rPr>
          <w:sz w:val="28"/>
          <w:szCs w:val="28"/>
        </w:rPr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5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</w:rPr>
        <w:t xml:space="preserve">в</w:t>
      </w:r>
      <w:r>
        <w:rPr>
          <w:iCs/>
          <w:sz w:val="28"/>
          <w:szCs w:val="28"/>
        </w:rPr>
        <w:t xml:space="preserve"> статью 4 Закона Новосибирской об</w:t>
      </w:r>
      <w:r>
        <w:rPr>
          <w:iCs/>
          <w:sz w:val="28"/>
          <w:szCs w:val="28"/>
        </w:rPr>
        <w:t xml:space="preserve">ласти от 11 июня 2008 года </w:t>
      </w:r>
      <w:r>
        <w:rPr>
          <w:iCs/>
          <w:sz w:val="28"/>
          <w:szCs w:val="28"/>
        </w:rPr>
        <w:t xml:space="preserve">№ 238-ОЗ «О разграничении полномочий органов государственной власти Новосибирской области в сфере лесных отношений»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6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 Закон Новосибирской области от 10 декабря 2009 года № 433-ОЗ «О порядке использования собственного имущества Новосибирской области для осуществления переданных Российской Федерацией полномочий в области охраны и использования объектов животного мира»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7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в статью 7 Закона Новосибирской области от 6 октября 2010 года    № 531-ОЗ «Об охоте и сохранении охотничьих ресурсов на территории Новосибирской области»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8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Закон Новосибирской области от 2 декабря 2010 года № 31-ОЗ </w:t>
      </w:r>
      <w:r>
        <w:rPr>
          <w:sz w:val="28"/>
          <w:szCs w:val="28"/>
        </w:rPr>
        <w:t xml:space="preserve">«О порядке использования собственного имущества Новосибирской области </w:t>
      </w:r>
      <w:r>
        <w:rPr>
          <w:sz w:val="28"/>
          <w:szCs w:val="28"/>
        </w:rPr>
        <w:t xml:space="preserve">для осуществления переданных Российской Федерацией полномочий в области лесных отношений».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9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Закон Новосибирской области от 6 декабря 2013 года № 389-ОЗ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</w:t>
      </w:r>
      <w:r>
        <w:rPr>
          <w:sz w:val="28"/>
          <w:szCs w:val="28"/>
        </w:rPr>
        <w:t xml:space="preserve">нии деятельности по обращению с животными без владельцев»</w:t>
      </w:r>
      <w:r>
        <w:rPr>
          <w:sz w:val="28"/>
          <w:szCs w:val="28"/>
        </w:rPr>
        <w:t xml:space="preserve">.</w:t>
      </w:r>
      <w:r/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10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в</w:t>
      </w:r>
      <w:r/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Закон Новосибирской области от 18 декабря 2015 года № 27-ОЗ «О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</w:t>
      </w:r>
      <w:r>
        <w:rPr>
          <w:sz w:val="28"/>
          <w:szCs w:val="28"/>
          <w:highlight w:val="none"/>
        </w:rPr>
        <w:t xml:space="preserve"> статью 3 Закона Новосибирской области «Об отдельных вопросах организации местного самоуправления в Новосибирской области»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11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в</w:t>
      </w:r>
      <w:r/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статью 3 Закона Новосибирской области от 6 мая 2019 года № 365-ОЗ «О государственной поддержке ведения гражданами садоводства и огородничества для собственных нужд на территории Новосибирской области»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t xml:space="preserve">Статья 12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в</w:t>
      </w:r>
      <w:r>
        <w:rPr>
          <w:iCs/>
          <w:sz w:val="28"/>
          <w:szCs w:val="28"/>
        </w:rPr>
        <w:t xml:space="preserve"> статью 3 Закона Новосибирской о</w:t>
      </w:r>
      <w:r>
        <w:rPr>
          <w:iCs/>
          <w:sz w:val="28"/>
          <w:szCs w:val="28"/>
        </w:rPr>
        <w:t xml:space="preserve">бласти от 6 ноября 2019 года </w:t>
      </w:r>
      <w:r>
        <w:rPr>
          <w:iCs/>
          <w:sz w:val="28"/>
          <w:szCs w:val="28"/>
        </w:rPr>
        <w:t xml:space="preserve">№ 427-ОЗ «О разграничении полномочий органов государственной власти Новосибирской области в области обращения с животными».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iCs/>
          <w:sz w:val="28"/>
          <w:szCs w:val="28"/>
          <w:highlight w:val="none"/>
        </w:rPr>
      </w:r>
      <w:r>
        <w:t xml:space="preserve">Статья 13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  <w:highlight w:val="none"/>
        </w:rPr>
        <w:t xml:space="preserve">в Закон Новосибирской области от 7 июня 2021 года № 78-ОЗ «О разграничении полномочий органов государственной власти Новосибирской области в области обеспечения биологической безопасности»</w:t>
      </w:r>
      <w:r>
        <w:rPr>
          <w:iCs/>
          <w:sz w:val="28"/>
          <w:szCs w:val="28"/>
          <w:highlight w:val="none"/>
        </w:rPr>
        <w:t xml:space="preserve">.</w:t>
      </w:r>
      <w:r>
        <w:rPr>
          <w:iCs/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  <w:rPr>
          <w:sz w:val="28"/>
          <w:szCs w:val="28"/>
          <w:highlight w:val="none"/>
        </w:rPr>
      </w:pPr>
      <w:r>
        <w:rPr>
          <w:iCs/>
          <w:sz w:val="28"/>
          <w:szCs w:val="28"/>
          <w:highlight w:val="none"/>
        </w:rPr>
      </w:r>
      <w:r>
        <w:t xml:space="preserve">Статья 14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 Закон Новосибирской области от 14 июля 2021 года № 103-ОЗ </w:t>
      </w:r>
      <w:r>
        <w:rPr>
          <w:iCs/>
          <w:sz w:val="28"/>
          <w:szCs w:val="28"/>
        </w:rPr>
        <w:t xml:space="preserve">«О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</w:t>
      </w:r>
      <w:r>
        <w:rPr>
          <w:iCs/>
          <w:sz w:val="28"/>
          <w:szCs w:val="28"/>
        </w:rPr>
        <w:t xml:space="preserve">для человека и животных»</w:t>
      </w:r>
      <w:r>
        <w:rPr>
          <w:iCs/>
          <w:sz w:val="28"/>
          <w:szCs w:val="28"/>
          <w:highlight w:val="none"/>
        </w:rPr>
        <w:t xml:space="preserve">.</w:t>
      </w:r>
      <w:r>
        <w:rPr>
          <w:iCs/>
          <w:sz w:val="28"/>
          <w:szCs w:val="28"/>
          <w:highlight w:val="none"/>
        </w:rPr>
      </w:r>
    </w:p>
    <w:p>
      <w:pPr>
        <w:pStyle w:val="854"/>
        <w:ind w:firstLine="709"/>
        <w:jc w:val="both"/>
        <w:tabs>
          <w:tab w:val="clear" w:pos="4153" w:leader="none"/>
          <w:tab w:val="clear" w:pos="8306" w:leader="none"/>
        </w:tabs>
      </w:pPr>
      <w:r>
        <w:rPr>
          <w:iCs/>
          <w:sz w:val="28"/>
          <w:szCs w:val="28"/>
          <w:highlight w:val="none"/>
        </w:rPr>
      </w:r>
      <w:r>
        <w:t xml:space="preserve">Статья 15 </w:t>
      </w:r>
      <w:r>
        <w:t xml:space="preserve">вносит </w:t>
      </w:r>
      <w:r>
        <w:t xml:space="preserve"> </w:t>
      </w:r>
      <w:r>
        <w:t xml:space="preserve">изменения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в</w:t>
      </w:r>
      <w:r/>
      <w:r>
        <w:rPr>
          <w:iCs/>
          <w:sz w:val="28"/>
          <w:szCs w:val="28"/>
          <w:highlight w:val="none"/>
        </w:rPr>
        <w:t xml:space="preserve"> </w:t>
      </w:r>
      <w:r>
        <w:rPr>
          <w:iCs/>
          <w:sz w:val="28"/>
          <w:szCs w:val="28"/>
          <w:highlight w:val="none"/>
        </w:rPr>
        <w:t xml:space="preserve">статью 4 Закона Новосибирской области от 1 декабря 2021 года № 145-ОЗ «Об отдельных вопросах развития пчеловодства в Новосибирской области».</w:t>
      </w:r>
      <w:r>
        <w:rPr>
          <w:iCs/>
          <w:sz w:val="28"/>
          <w:szCs w:val="28"/>
          <w:highlight w:val="none"/>
        </w:rPr>
      </w:r>
      <w:r>
        <w:rPr>
          <w:iCs/>
          <w:sz w:val="28"/>
          <w:szCs w:val="28"/>
          <w:highlight w:val="none"/>
        </w:rPr>
      </w:r>
    </w:p>
    <w:p>
      <w:pPr>
        <w:pStyle w:val="850"/>
        <w:ind w:firstLine="709"/>
        <w:jc w:val="both"/>
      </w:pPr>
      <w:r>
        <w:t xml:space="preserve">Стать</w:t>
      </w:r>
      <w:r>
        <w:t xml:space="preserve">я </w:t>
      </w:r>
      <w:r>
        <w:t xml:space="preserve">16</w:t>
      </w:r>
      <w:r>
        <w:t xml:space="preserve"> </w:t>
      </w:r>
      <w:r>
        <w:t xml:space="preserve">определяет порядок вступления </w:t>
      </w:r>
      <w:r>
        <w:t xml:space="preserve">Закона Новосибирской области </w:t>
      </w:r>
      <w:r>
        <w:t xml:space="preserve">в силу.</w:t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5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8"/>
      <w:szCs w:val="28"/>
      <w:lang w:val="ru-RU" w:eastAsia="ru-RU" w:bidi="ar-SA"/>
    </w:rPr>
  </w:style>
  <w:style w:type="character" w:styleId="851">
    <w:name w:val="Основной шрифт абзаца"/>
    <w:next w:val="851"/>
    <w:link w:val="850"/>
    <w:uiPriority w:val="1"/>
    <w:semiHidden/>
  </w:style>
  <w:style w:type="table" w:styleId="852">
    <w:name w:val="Обычная таблица"/>
    <w:next w:val="852"/>
    <w:link w:val="850"/>
    <w:uiPriority w:val="99"/>
    <w:semiHidden/>
    <w:unhideWhenUsed/>
    <w:tblPr/>
  </w:style>
  <w:style w:type="numbering" w:styleId="853">
    <w:name w:val="Нет списка"/>
    <w:next w:val="853"/>
    <w:link w:val="850"/>
    <w:uiPriority w:val="99"/>
    <w:semiHidden/>
    <w:unhideWhenUsed/>
  </w:style>
  <w:style w:type="paragraph" w:styleId="854">
    <w:name w:val="Верхний колонтитул"/>
    <w:basedOn w:val="850"/>
    <w:next w:val="854"/>
    <w:link w:val="855"/>
    <w:uiPriority w:val="99"/>
    <w:pPr>
      <w:tabs>
        <w:tab w:val="center" w:pos="4153" w:leader="none"/>
        <w:tab w:val="right" w:pos="8306" w:leader="none"/>
      </w:tabs>
    </w:pPr>
  </w:style>
  <w:style w:type="character" w:styleId="855">
    <w:name w:val="Верхний колонтитул Знак"/>
    <w:next w:val="855"/>
    <w:link w:val="854"/>
    <w:uiPriority w:val="99"/>
    <w:rPr>
      <w:rFonts w:cs="Times New Roman"/>
      <w:sz w:val="28"/>
      <w:szCs w:val="28"/>
    </w:rPr>
  </w:style>
  <w:style w:type="paragraph" w:styleId="856">
    <w:name w:val="Текст выноски"/>
    <w:basedOn w:val="850"/>
    <w:next w:val="856"/>
    <w:link w:val="857"/>
    <w:uiPriority w:val="99"/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rPr>
      <w:rFonts w:ascii="Tahoma" w:hAnsi="Tahoma" w:cs="Tahoma"/>
      <w:sz w:val="16"/>
      <w:szCs w:val="16"/>
    </w:rPr>
  </w:style>
  <w:style w:type="paragraph" w:styleId="858">
    <w:name w:val="Основной текст"/>
    <w:basedOn w:val="850"/>
    <w:next w:val="858"/>
    <w:link w:val="859"/>
    <w:uiPriority w:val="99"/>
    <w:pPr>
      <w:jc w:val="center"/>
    </w:pPr>
    <w:rPr>
      <w:b/>
      <w:bCs/>
      <w:sz w:val="27"/>
      <w:szCs w:val="27"/>
    </w:rPr>
  </w:style>
  <w:style w:type="character" w:styleId="859">
    <w:name w:val="Основной текст Знак"/>
    <w:next w:val="859"/>
    <w:link w:val="858"/>
    <w:uiPriority w:val="99"/>
    <w:rPr>
      <w:rFonts w:cs="Times New Roman"/>
      <w:b/>
      <w:bCs/>
      <w:sz w:val="27"/>
      <w:szCs w:val="27"/>
    </w:rPr>
  </w:style>
  <w:style w:type="paragraph" w:styleId="860">
    <w:name w:val="Основной текст 2"/>
    <w:basedOn w:val="850"/>
    <w:next w:val="860"/>
    <w:link w:val="861"/>
    <w:uiPriority w:val="99"/>
    <w:pPr>
      <w:spacing w:after="120" w:line="480" w:lineRule="auto"/>
    </w:pPr>
  </w:style>
  <w:style w:type="character" w:styleId="861">
    <w:name w:val="Основной текст 2 Знак"/>
    <w:next w:val="861"/>
    <w:link w:val="860"/>
    <w:uiPriority w:val="99"/>
    <w:rPr>
      <w:rFonts w:cs="Times New Roman"/>
      <w:sz w:val="28"/>
      <w:szCs w:val="28"/>
    </w:rPr>
  </w:style>
  <w:style w:type="paragraph" w:styleId="862">
    <w:name w:val="ConsPlusNormal"/>
    <w:next w:val="862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3">
    <w:name w:val="Текст сноски"/>
    <w:basedOn w:val="850"/>
    <w:next w:val="863"/>
    <w:link w:val="864"/>
    <w:unhideWhenUsed/>
    <w:pPr>
      <w:jc w:val="both"/>
    </w:pPr>
    <w:rPr>
      <w:sz w:val="20"/>
      <w:szCs w:val="20"/>
      <w:lang w:eastAsia="en-US"/>
    </w:rPr>
  </w:style>
  <w:style w:type="character" w:styleId="864">
    <w:name w:val="Текст сноски Знак"/>
    <w:next w:val="864"/>
    <w:link w:val="863"/>
    <w:rPr>
      <w:rFonts w:eastAsia="Times New Roman" w:cs="Times New Roman"/>
      <w:lang w:val="en-US" w:eastAsia="en-US"/>
    </w:rPr>
  </w:style>
  <w:style w:type="character" w:styleId="865">
    <w:name w:val="Знак сноски"/>
    <w:next w:val="865"/>
    <w:link w:val="850"/>
    <w:unhideWhenUsed/>
    <w:rPr>
      <w:rFonts w:cs="Times New Roman"/>
      <w:vertAlign w:val="superscript"/>
    </w:rPr>
  </w:style>
  <w:style w:type="paragraph" w:styleId="866">
    <w:name w:val="Нижний колонтитул"/>
    <w:basedOn w:val="850"/>
    <w:next w:val="866"/>
    <w:link w:val="867"/>
    <w:uiPriority w:val="99"/>
    <w:pPr>
      <w:tabs>
        <w:tab w:val="center" w:pos="4677" w:leader="none"/>
        <w:tab w:val="right" w:pos="9355" w:leader="none"/>
      </w:tabs>
    </w:pPr>
  </w:style>
  <w:style w:type="character" w:styleId="867">
    <w:name w:val="Нижний колонтитул Знак"/>
    <w:next w:val="867"/>
    <w:link w:val="866"/>
    <w:uiPriority w:val="99"/>
    <w:rPr>
      <w:rFonts w:cs="Times New Roman"/>
      <w:sz w:val="28"/>
      <w:szCs w:val="28"/>
    </w:rPr>
  </w:style>
  <w:style w:type="character" w:styleId="868" w:default="1">
    <w:name w:val="Default Paragraph Font"/>
    <w:uiPriority w:val="1"/>
    <w:semiHidden/>
    <w:unhideWhenUsed/>
  </w:style>
  <w:style w:type="numbering" w:styleId="869" w:default="1">
    <w:name w:val="No List"/>
    <w:uiPriority w:val="99"/>
    <w:semiHidden/>
    <w:unhideWhenUsed/>
  </w:style>
  <w:style w:type="table" w:styleId="87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ANO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</dc:creator>
  <cp:revision>13</cp:revision>
  <dcterms:created xsi:type="dcterms:W3CDTF">2022-03-09T04:21:00Z</dcterms:created>
  <dcterms:modified xsi:type="dcterms:W3CDTF">2024-10-02T05:24:40Z</dcterms:modified>
  <cp:version>917504</cp:version>
</cp:coreProperties>
</file>